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：   </w:t>
      </w:r>
    </w:p>
    <w:p>
      <w:pPr>
        <w:spacing w:line="540" w:lineRule="exact"/>
        <w:jc w:val="center"/>
        <w:rPr>
          <w:rFonts w:hint="eastAsia" w:ascii="Arial" w:hAnsi="Arial" w:eastAsia="黑体"/>
          <w:b/>
          <w:bCs/>
          <w:sz w:val="32"/>
          <w:szCs w:val="32"/>
          <w:highlight w:val="none"/>
        </w:rPr>
      </w:pPr>
      <w:r>
        <w:rPr>
          <w:rFonts w:hint="eastAsia" w:ascii="Arial" w:hAnsi="Arial" w:eastAsia="黑体"/>
          <w:b/>
          <w:bCs/>
          <w:sz w:val="32"/>
          <w:szCs w:val="32"/>
          <w:highlight w:val="none"/>
        </w:rPr>
        <w:t>各单位监考名额分配（中特）1月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</w:rPr>
        <w:t>日下午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监考到考务办时间：13:25</w:t>
      </w:r>
    </w:p>
    <w:tbl>
      <w:tblPr>
        <w:tblStyle w:val="6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52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院系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监考人数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长安校区（考务办：教学3号楼3102教室）2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城市与环境学院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法学院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公共管理学院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经济管理学院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数学</w:t>
            </w: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eastAsia="zh-CN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新闻学院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信息科学与技术学院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外语学院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马克思主义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化材学院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物理学系、物理所、光子所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太白校区（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考务办：教学9号楼二层教员休息室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地质学系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化工学院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历史学院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生命科学学院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文化遗产学院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艺术学院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分科所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中东研究所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西北史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中国思想研究所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各单位监考名额分配（英语）1月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日下午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监考到考务办时间：13：2</w:t>
      </w:r>
      <w:r>
        <w:rPr>
          <w:rFonts w:hint="eastAsia"/>
          <w:sz w:val="28"/>
          <w:szCs w:val="28"/>
          <w:lang w:val="en-US" w:eastAsia="zh-CN"/>
        </w:rPr>
        <w:t>5</w:t>
      </w:r>
    </w:p>
    <w:tbl>
      <w:tblPr>
        <w:tblStyle w:val="6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52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长安校区（考务办：教学3号楼3102教室）2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城市与环境学院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法学院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公共管理学院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经济管理学院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数学</w:t>
            </w: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eastAsia="zh-CN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新闻学院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信息科学与技术学院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马克思主义学院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化材学院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物理学系、物理所、光子所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太白校区（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考务办：教学7号楼7212教室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地质学系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化工学院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历史学院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生命科学学院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文化遗产学院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分科所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艺术学院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丝绸之路研究院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中东研究所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中国思想研究所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247" w:right="1797" w:bottom="124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5D"/>
    <w:rsid w:val="00167D5D"/>
    <w:rsid w:val="084E00D1"/>
    <w:rsid w:val="0887689B"/>
    <w:rsid w:val="0E411CF8"/>
    <w:rsid w:val="1FAA0051"/>
    <w:rsid w:val="2A010987"/>
    <w:rsid w:val="2BC41C48"/>
    <w:rsid w:val="3F1E6956"/>
    <w:rsid w:val="6143727D"/>
    <w:rsid w:val="6FC033FF"/>
    <w:rsid w:val="7A203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2016-11-29T06:54:00Z</dcterms:created>
  <dc:creator>herbert_wh</dc:creator>
  <cp:lastModifiedBy>herbert_wh</cp:lastModifiedBy>
  <dcterms:modified xsi:type="dcterms:W3CDTF">2017-12-08T03:32:37Z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